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89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742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名称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技术指标参数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</w:rPr>
              <w:t>品牌要求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</w:rPr>
              <w:t>海佳彩亮、强力巨彩、皇家显示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3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像素管单元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物理点间距：≤2.5mm 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物理密度：≥160000点/m</w:t>
            </w:r>
            <w:r>
              <w:rPr>
                <w:rFonts w:ascii="Times New Roman" w:hAnsi="Times New Roman"/>
                <w:color w:val="auto"/>
                <w:vertAlign w:val="superscript"/>
              </w:rPr>
              <w:t xml:space="preserve">2  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发光点颜色： 1R1G1B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基    色：纯红+纯绿+纯蓝</w:t>
            </w:r>
            <w:r>
              <w:rPr>
                <w:rFonts w:ascii="Times New Roman" w:hAnsi="Times New Roman"/>
                <w:color w:val="auto"/>
              </w:rPr>
              <w:tab/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模组分辨率：≥宽32点×高16点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模组尺寸: 宽320mm×高160mm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显示屏整屏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实际屏体显示面积：5.76（长）×1.92（高）=11.286m</w:t>
            </w:r>
            <w:r>
              <w:rPr>
                <w:rFonts w:ascii="Times New Roman" w:hAnsi="Times New Roman"/>
                <w:color w:val="auto"/>
                <w:vertAlign w:val="superscript"/>
              </w:rPr>
              <w:t>2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要求整屏面积：5.86（长）×2.02（高）=</w:t>
            </w:r>
            <w:r>
              <w:rPr>
                <w:rFonts w:ascii="Times New Roman" w:hAnsi="Times New Roman"/>
                <w:color w:val="auto"/>
                <w:kern w:val="0"/>
              </w:rPr>
              <w:t>11.8372</w:t>
            </w:r>
            <w:r>
              <w:rPr>
                <w:rFonts w:ascii="Times New Roman" w:hAnsi="Times New Roman"/>
                <w:color w:val="auto"/>
              </w:rPr>
              <w:t xml:space="preserve"> m</w:t>
            </w:r>
            <w:r>
              <w:rPr>
                <w:rFonts w:ascii="Times New Roman" w:hAnsi="Times New Roman"/>
                <w:color w:val="auto"/>
                <w:vertAlign w:val="superscript"/>
              </w:rPr>
              <w:t>2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 xml:space="preserve">模组数量：320mmx160m  216个 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物理分辨率：≥(长)2304点×(高)768点= 1769472点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最佳视距：2.5～10m</w:t>
            </w:r>
          </w:p>
          <w:p>
            <w:pPr>
              <w:tabs>
                <w:tab w:val="left" w:pos="5020"/>
              </w:tabs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最佳视角：水平120度，垂直120度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环境温度：存贮 -20℃ ～ +40℃</w:t>
            </w:r>
          </w:p>
          <w:p>
            <w:pPr>
              <w:ind w:firstLine="1050" w:firstLineChars="500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工作 -20℃ ～ +50℃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相对湿度：≤10～90%RH</w:t>
            </w:r>
          </w:p>
          <w:p>
            <w:pPr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屏体厚度：便于维修、美观和散热</w:t>
            </w:r>
          </w:p>
          <w:p>
            <w:pPr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结构屏：钢构不锈钢包边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供电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工作电压： AC220V±10％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平均功耗： 650W/m</w:t>
            </w:r>
            <w:r>
              <w:rPr>
                <w:rFonts w:ascii="Times New Roman" w:hAnsi="Times New Roman"/>
                <w:color w:val="auto"/>
                <w:vertAlign w:val="superscript"/>
              </w:rPr>
              <w:t>2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最大功耗： ≤700W/m</w:t>
            </w:r>
            <w:r>
              <w:rPr>
                <w:rFonts w:ascii="Times New Roman" w:hAnsi="Times New Roman"/>
                <w:color w:val="auto"/>
                <w:vertAlign w:val="superscript"/>
              </w:rPr>
              <w:t>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控制系统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控制主机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操作系统：WIN 7以上 控制方式： 同步控制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显示卡：DVI显卡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多媒体全彩发送卡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多媒体全彩接收卡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视频处理系统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主要技术参数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1）驱动器件：采用LED专用驱动器件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2）驱动方式：1/4扫描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3）扫描频率：≥420帧/秒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4）刷新频率：≥120帧/秒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5）灰度/颜色：RGB各256级，可显示16.7M颜色</w:t>
            </w:r>
          </w:p>
          <w:p>
            <w:pPr>
              <w:rPr>
                <w:rFonts w:ascii="Times New Roman" w:hAnsi="Times New Roman"/>
                <w:b/>
                <w:color w:val="auto"/>
                <w:u w:val="single"/>
              </w:rPr>
            </w:pPr>
            <w:r>
              <w:rPr>
                <w:rFonts w:ascii="Times New Roman" w:hAnsi="Times New Roman"/>
                <w:b/>
                <w:color w:val="auto"/>
                <w:u w:val="single"/>
              </w:rPr>
              <w:t>6）白平衡亮度：≥6500cd/m</w:t>
            </w:r>
            <w:r>
              <w:rPr>
                <w:rFonts w:ascii="Times New Roman" w:hAnsi="Times New Roman"/>
                <w:b/>
                <w:color w:val="auto"/>
                <w:u w:val="single"/>
                <w:vertAlign w:val="superscript"/>
              </w:rPr>
              <w:t>2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7）亮度调节方式：软件调节100级可调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8）视频信号：PAL/NTSC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9）视频输入/输出方式：八路输入/八路输出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10）控制系统采用： DVI显卡＋全彩控制卡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11）平均无故障时间：≥10000小时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12）寿命：8万小时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13）平整度：任意相邻像素间≤0.3mm；</w:t>
            </w:r>
          </w:p>
          <w:p>
            <w:pPr>
              <w:ind w:firstLine="1260" w:firstLineChars="600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模块拼接间隙&lt;1mm ；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14）均匀性：像素光强、模块亮度均匀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15）电源开关：自动开关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16）开关电源负荷：5V/40A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17）计算机显示模式：800×600;1024×768</w:t>
            </w:r>
          </w:p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18）有效通讯距离：不低于100m（网线传输）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音响系统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定压功放，2个6.5吋专业喇叭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播放软件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LED专用播放软件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b/>
                <w:color w:val="auto"/>
              </w:rPr>
            </w:pPr>
            <w:r>
              <w:rPr>
                <w:rFonts w:ascii="Times New Roman" w:hAnsi="Times New Roman"/>
                <w:b/>
                <w:color w:val="auto"/>
              </w:rPr>
              <w:t>质保期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三年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b/>
                <w:color w:val="auto"/>
                <w:lang w:eastAsia="zh-CN"/>
              </w:rPr>
            </w:pPr>
            <w:r>
              <w:rPr>
                <w:rFonts w:hint="eastAsia"/>
                <w:b/>
                <w:color w:val="auto"/>
                <w:lang w:eastAsia="zh-CN"/>
              </w:rPr>
              <w:t>数量</w:t>
            </w:r>
          </w:p>
        </w:tc>
        <w:tc>
          <w:tcPr>
            <w:tcW w:w="7424" w:type="dxa"/>
            <w:noWrap w:val="0"/>
            <w:vAlign w:val="center"/>
          </w:tcPr>
          <w:p>
            <w:pPr>
              <w:rPr>
                <w:rFonts w:hint="eastAsia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1套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