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  <w:lang w:eastAsia="zh-CN"/>
        </w:rPr>
        <w:t>婴儿暖箱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;预算14.7万，数量3台；1.</w:t>
      </w:r>
      <w:r>
        <w:rPr>
          <w:rFonts w:hint="eastAsia" w:ascii="宋体" w:hAnsi="宋体" w:eastAsia="宋体"/>
          <w:sz w:val="28"/>
          <w:szCs w:val="28"/>
        </w:rPr>
        <w:t>箱温</w:t>
      </w:r>
      <w:r>
        <w:rPr>
          <w:rFonts w:ascii="宋体" w:hAnsi="宋体" w:eastAsia="宋体"/>
          <w:sz w:val="28"/>
          <w:szCs w:val="28"/>
        </w:rPr>
        <w:t>和肤温</w:t>
      </w:r>
      <w:r>
        <w:rPr>
          <w:rFonts w:hint="eastAsia" w:ascii="宋体" w:hAnsi="宋体" w:eastAsia="宋体"/>
          <w:sz w:val="28"/>
          <w:szCs w:val="28"/>
        </w:rPr>
        <w:t>：</w:t>
      </w:r>
      <w:r>
        <w:rPr>
          <w:rFonts w:ascii="宋体" w:hAnsi="宋体" w:eastAsia="宋体"/>
          <w:sz w:val="28"/>
          <w:szCs w:val="28"/>
        </w:rPr>
        <w:t>测量范围</w:t>
      </w:r>
      <w:r>
        <w:rPr>
          <w:rFonts w:hint="eastAsia" w:ascii="宋体" w:hAnsi="宋体" w:eastAsia="宋体"/>
          <w:sz w:val="28"/>
          <w:szCs w:val="28"/>
        </w:rPr>
        <w:t>不小于</w:t>
      </w:r>
      <w:r>
        <w:rPr>
          <w:rFonts w:ascii="宋体" w:hAnsi="宋体" w:eastAsia="宋体"/>
          <w:sz w:val="28"/>
          <w:szCs w:val="28"/>
        </w:rPr>
        <w:t>0℃～70℃，测量精度</w:t>
      </w:r>
      <w:bookmarkStart w:id="0" w:name="_Hlk92706652"/>
      <w:r>
        <w:rPr>
          <w:rFonts w:ascii="宋体" w:hAnsi="宋体" w:eastAsia="宋体"/>
          <w:sz w:val="28"/>
          <w:szCs w:val="28"/>
        </w:rPr>
        <w:t>±0.1℃</w:t>
      </w:r>
      <w:bookmarkEnd w:id="0"/>
      <w:r>
        <w:rPr>
          <w:rFonts w:hint="eastAsia" w:ascii="宋体" w:hAnsi="宋体" w:eastAsia="宋体"/>
          <w:sz w:val="28"/>
          <w:szCs w:val="28"/>
        </w:rPr>
        <w:t>。</w:t>
      </w:r>
      <w:r>
        <w:rPr>
          <w:rFonts w:ascii="宋体" w:hAnsi="宋体" w:eastAsia="宋体"/>
          <w:sz w:val="28"/>
          <w:szCs w:val="28"/>
        </w:rPr>
        <w:t>升温时间≤25min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</w:rPr>
        <w:t>箱内</w:t>
      </w:r>
      <w:r>
        <w:rPr>
          <w:rFonts w:ascii="宋体" w:hAnsi="宋体" w:eastAsia="宋体"/>
          <w:sz w:val="28"/>
          <w:szCs w:val="28"/>
        </w:rPr>
        <w:t>湿度</w:t>
      </w:r>
      <w:r>
        <w:rPr>
          <w:rFonts w:hint="eastAsia" w:ascii="宋体" w:hAnsi="宋体" w:eastAsia="宋体"/>
          <w:sz w:val="28"/>
          <w:szCs w:val="28"/>
        </w:rPr>
        <w:t>最高可设置</w:t>
      </w:r>
      <w:r>
        <w:rPr>
          <w:rFonts w:ascii="宋体" w:hAnsi="宋体" w:eastAsia="宋体"/>
          <w:sz w:val="28"/>
          <w:szCs w:val="28"/>
        </w:rPr>
        <w:t>99%，控制精度</w:t>
      </w:r>
      <w:r>
        <w:rPr>
          <w:rFonts w:hint="eastAsia" w:ascii="宋体" w:hAnsi="宋体" w:eastAsia="宋体"/>
          <w:sz w:val="28"/>
          <w:szCs w:val="28"/>
        </w:rPr>
        <w:t>应</w:t>
      </w:r>
      <w:r>
        <w:rPr>
          <w:rFonts w:ascii="宋体" w:hAnsi="宋体" w:eastAsia="宋体"/>
          <w:sz w:val="28"/>
          <w:szCs w:val="28"/>
        </w:rPr>
        <w:t>≤±5%</w:t>
      </w:r>
      <w:r>
        <w:rPr>
          <w:rFonts w:hint="eastAsia" w:ascii="宋体" w:hAnsi="宋体" w:eastAsia="宋体"/>
          <w:sz w:val="28"/>
          <w:szCs w:val="28"/>
        </w:rPr>
        <w:t>，湿度</w:t>
      </w:r>
      <w:r>
        <w:rPr>
          <w:rFonts w:ascii="宋体" w:hAnsi="宋体" w:eastAsia="宋体"/>
          <w:sz w:val="28"/>
          <w:szCs w:val="28"/>
        </w:rPr>
        <w:t>测量范围0%～100%，</w:t>
      </w:r>
      <w:r>
        <w:rPr>
          <w:rFonts w:hint="eastAsia" w:ascii="宋体" w:hAnsi="宋体" w:eastAsia="宋体"/>
          <w:sz w:val="28"/>
          <w:szCs w:val="28"/>
        </w:rPr>
        <w:t>测量</w:t>
      </w:r>
      <w:r>
        <w:rPr>
          <w:rFonts w:ascii="宋体" w:hAnsi="宋体" w:eastAsia="宋体"/>
          <w:sz w:val="28"/>
          <w:szCs w:val="28"/>
        </w:rPr>
        <w:t>精度</w:t>
      </w:r>
      <w:r>
        <w:rPr>
          <w:rFonts w:hint="eastAsia" w:ascii="宋体" w:hAnsi="宋体" w:eastAsia="宋体"/>
          <w:sz w:val="28"/>
          <w:szCs w:val="28"/>
        </w:rPr>
        <w:t>应</w:t>
      </w:r>
      <w:r>
        <w:rPr>
          <w:rFonts w:ascii="宋体" w:hAnsi="宋体" w:eastAsia="宋体"/>
          <w:sz w:val="28"/>
          <w:szCs w:val="28"/>
        </w:rPr>
        <w:t>≤±5%</w:t>
      </w:r>
      <w:r>
        <w:rPr>
          <w:rFonts w:hint="eastAsia" w:ascii="宋体" w:hAnsi="宋体" w:eastAsia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/>
          <w:sz w:val="28"/>
          <w:szCs w:val="28"/>
        </w:rPr>
        <w:t>应配备前置透明可视水箱，水位情况一目了然，可防止干烧损坏仪器。 水箱</w:t>
      </w:r>
      <w:r>
        <w:rPr>
          <w:rFonts w:ascii="宋体" w:hAnsi="宋体" w:eastAsia="宋体"/>
          <w:sz w:val="28"/>
          <w:szCs w:val="28"/>
        </w:rPr>
        <w:t>采用</w:t>
      </w:r>
      <w:r>
        <w:rPr>
          <w:rFonts w:hint="eastAsia" w:ascii="宋体" w:hAnsi="宋体" w:eastAsia="宋体"/>
          <w:sz w:val="28"/>
          <w:szCs w:val="28"/>
        </w:rPr>
        <w:t>PPSU材质</w:t>
      </w:r>
      <w:r>
        <w:rPr>
          <w:rFonts w:ascii="宋体" w:hAnsi="宋体" w:eastAsia="宋体"/>
          <w:sz w:val="28"/>
          <w:szCs w:val="28"/>
        </w:rPr>
        <w:t>，可耐</w:t>
      </w:r>
      <w:r>
        <w:rPr>
          <w:rFonts w:hint="eastAsia" w:ascii="宋体" w:hAnsi="宋体" w:eastAsia="宋体"/>
          <w:sz w:val="28"/>
          <w:szCs w:val="28"/>
        </w:rPr>
        <w:t>134°</w:t>
      </w:r>
      <w:r>
        <w:rPr>
          <w:rFonts w:ascii="宋体" w:hAnsi="宋体" w:eastAsia="宋体"/>
          <w:sz w:val="28"/>
          <w:szCs w:val="28"/>
        </w:rPr>
        <w:t>高温高压消毒</w:t>
      </w:r>
      <w:r>
        <w:rPr>
          <w:rFonts w:hint="eastAsia" w:ascii="宋体" w:hAnsi="宋体" w:eastAsia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3.</w:t>
      </w:r>
      <w:r>
        <w:rPr>
          <w:rFonts w:hint="eastAsia" w:ascii="宋体" w:hAnsi="宋体" w:eastAsia="宋体"/>
          <w:sz w:val="28"/>
          <w:szCs w:val="28"/>
        </w:rPr>
        <w:t>暖箱可</w:t>
      </w:r>
      <w:r>
        <w:rPr>
          <w:rFonts w:ascii="宋体" w:hAnsi="宋体" w:eastAsia="宋体"/>
          <w:sz w:val="28"/>
          <w:szCs w:val="28"/>
        </w:rPr>
        <w:t>选配</w:t>
      </w:r>
      <w:r>
        <w:rPr>
          <w:rFonts w:hint="eastAsia" w:ascii="宋体" w:hAnsi="宋体" w:eastAsia="宋体"/>
          <w:sz w:val="28"/>
          <w:szCs w:val="28"/>
        </w:rPr>
        <w:t>新生儿呼吸暂停检测与呼吸暂停唤醒功能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</w:p>
    <w:p>
      <w:pPr>
        <w:numPr>
          <w:ilvl w:val="0"/>
          <w:numId w:val="0"/>
        </w:num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应内置可充电</w:t>
      </w:r>
      <w:r>
        <w:rPr>
          <w:rFonts w:ascii="宋体" w:hAnsi="宋体" w:eastAsia="宋体"/>
          <w:sz w:val="28"/>
          <w:szCs w:val="28"/>
        </w:rPr>
        <w:t>锂电池</w:t>
      </w:r>
      <w:r>
        <w:rPr>
          <w:rFonts w:hint="eastAsia" w:ascii="宋体" w:hAnsi="宋体" w:eastAsia="宋体"/>
          <w:sz w:val="28"/>
          <w:szCs w:val="28"/>
          <w:lang w:eastAsia="zh-CN"/>
        </w:rPr>
        <w:t>等。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ascii="宋体" w:hAnsi="宋体" w:cs="Times New Roman"/>
          <w:b w:val="0"/>
          <w:i w:val="0"/>
          <w:caps w:val="0"/>
          <w:color w:val="auto"/>
          <w:spacing w:val="0"/>
          <w:w w:val="100"/>
          <w:sz w:val="28"/>
          <w:szCs w:val="28"/>
          <w:lang w:eastAsia="zh-CN"/>
        </w:rPr>
      </w:pPr>
      <w:r>
        <w:rPr>
          <w:rFonts w:hint="eastAsia" w:ascii="宋体" w:hAnsi="宋体" w:eastAsia="宋体"/>
          <w:color w:val="auto"/>
          <w:sz w:val="28"/>
          <w:szCs w:val="28"/>
          <w:lang w:eastAsia="zh-CN"/>
        </w:rPr>
        <w:t>动态血压盒；预算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>9万，数量5台；1.</w:t>
      </w:r>
      <w:r>
        <w:rPr>
          <w:rFonts w:hint="eastAsia"/>
          <w:b w:val="0"/>
          <w:bCs/>
          <w:i w:val="0"/>
          <w:caps w:val="0"/>
          <w:color w:val="auto"/>
          <w:spacing w:val="0"/>
          <w:w w:val="100"/>
          <w:sz w:val="28"/>
          <w:szCs w:val="28"/>
        </w:rPr>
        <w:t>可穿戴式佩戴，无气管，体积小，重量轻，方便携带</w:t>
      </w:r>
      <w:r>
        <w:rPr>
          <w:rFonts w:hint="eastAsia"/>
          <w:b w:val="0"/>
          <w:bCs/>
          <w:i w:val="0"/>
          <w:caps w:val="0"/>
          <w:color w:val="auto"/>
          <w:spacing w:val="0"/>
          <w:w w:val="100"/>
          <w:sz w:val="28"/>
          <w:szCs w:val="28"/>
          <w:lang w:eastAsia="zh-CN"/>
        </w:rPr>
        <w:t>，</w:t>
      </w:r>
      <w:r>
        <w:rPr>
          <w:rFonts w:hint="eastAsia"/>
          <w:b w:val="0"/>
          <w:bCs/>
          <w:i w:val="0"/>
          <w:caps w:val="0"/>
          <w:color w:val="auto"/>
          <w:spacing w:val="0"/>
          <w:w w:val="100"/>
          <w:sz w:val="28"/>
          <w:szCs w:val="28"/>
        </w:rPr>
        <w:t>特有的体位信息记录，帮助医生判断血压升降原因</w:t>
      </w:r>
      <w:r>
        <w:rPr>
          <w:rFonts w:hint="eastAsia"/>
          <w:b w:val="0"/>
          <w:bCs/>
          <w:i w:val="0"/>
          <w:caps w:val="0"/>
          <w:color w:val="auto"/>
          <w:spacing w:val="0"/>
          <w:w w:val="100"/>
          <w:sz w:val="28"/>
          <w:szCs w:val="28"/>
          <w:lang w:eastAsia="zh-CN"/>
        </w:rPr>
        <w:t>；</w:t>
      </w:r>
      <w:r>
        <w:rPr>
          <w:rFonts w:hint="eastAsia"/>
          <w:b w:val="0"/>
          <w:bCs/>
          <w:i w:val="0"/>
          <w:caps w:val="0"/>
          <w:color w:val="auto"/>
          <w:spacing w:val="0"/>
          <w:w w:val="100"/>
          <w:sz w:val="28"/>
          <w:szCs w:val="28"/>
          <w:lang w:val="en-US" w:eastAsia="zh-CN"/>
        </w:rPr>
        <w:t>2.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</w:rPr>
        <w:t>阶梯放气示波法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  <w:lang w:eastAsia="zh-CN"/>
        </w:rPr>
        <w:t>，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</w:rPr>
        <w:t>收缩压测量：  40-260 mmHg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  <w:lang w:eastAsia="zh-CN"/>
        </w:rPr>
        <w:t>，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</w:rPr>
        <w:t>舒张压测量范围：  20-210 mmHg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  <w:lang w:eastAsia="zh-CN"/>
        </w:rPr>
        <w:t>，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</w:rPr>
        <w:t>心率范围：     40-200 bpm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  <w:lang w:eastAsia="zh-CN"/>
        </w:rPr>
        <w:t>，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</w:rPr>
        <w:t>准 确 性：     ±3 mmHg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  <w:lang w:eastAsia="zh-CN"/>
        </w:rPr>
        <w:t>；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  <w:lang w:val="en-US" w:eastAsia="zh-CN"/>
        </w:rPr>
        <w:t>3.不少于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</w:rPr>
        <w:t>1000maH锂电池，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  <w:lang w:eastAsia="zh-CN"/>
        </w:rPr>
        <w:t>不少于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</w:rPr>
        <w:t>记录200条数据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  <w:lang w:eastAsia="zh-CN"/>
        </w:rPr>
        <w:t>，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</w:rPr>
        <w:t>闪存储存高达300个读数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  <w:lang w:eastAsia="zh-CN"/>
        </w:rPr>
        <w:t>；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28"/>
          <w:lang w:val="en-US" w:eastAsia="zh-CN"/>
        </w:rPr>
        <w:t>4.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8"/>
          <w:szCs w:val="28"/>
        </w:rPr>
        <w:t>采用防干扰动态血压技术，提供很强的抗运动干扰能力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8"/>
          <w:szCs w:val="28"/>
          <w:lang w:eastAsia="zh-CN"/>
        </w:rPr>
        <w:t>，</w:t>
      </w:r>
      <w:r>
        <w:rPr>
          <w:rFonts w:hint="eastAsia" w:ascii="宋体" w:hAnsi="宋体" w:cs="Times New Roman"/>
          <w:b w:val="0"/>
          <w:i w:val="0"/>
          <w:caps w:val="0"/>
          <w:color w:val="auto"/>
          <w:spacing w:val="0"/>
          <w:w w:val="100"/>
          <w:sz w:val="28"/>
          <w:szCs w:val="28"/>
        </w:rPr>
        <w:t>数据通讯支持</w:t>
      </w:r>
      <w:r>
        <w:rPr>
          <w:rFonts w:ascii="宋体" w:hAnsi="宋体" w:cs="Times New Roman"/>
          <w:b w:val="0"/>
          <w:i w:val="0"/>
          <w:caps w:val="0"/>
          <w:color w:val="auto"/>
          <w:spacing w:val="0"/>
          <w:w w:val="100"/>
          <w:sz w:val="28"/>
          <w:szCs w:val="28"/>
        </w:rPr>
        <w:t>USB</w:t>
      </w:r>
      <w:r>
        <w:rPr>
          <w:rFonts w:hint="eastAsia" w:ascii="宋体" w:hAnsi="宋体" w:cs="Times New Roman"/>
          <w:b w:val="0"/>
          <w:i w:val="0"/>
          <w:caps w:val="0"/>
          <w:color w:val="auto"/>
          <w:spacing w:val="0"/>
          <w:w w:val="100"/>
          <w:sz w:val="28"/>
          <w:szCs w:val="28"/>
        </w:rPr>
        <w:t>接口，保证数据传输的稳定性和可靠性</w:t>
      </w:r>
      <w:r>
        <w:rPr>
          <w:rFonts w:hint="eastAsia" w:ascii="宋体" w:hAnsi="宋体" w:cs="Times New Roman"/>
          <w:b w:val="0"/>
          <w:i w:val="0"/>
          <w:caps w:val="0"/>
          <w:color w:val="auto"/>
          <w:spacing w:val="0"/>
          <w:w w:val="100"/>
          <w:sz w:val="28"/>
          <w:szCs w:val="28"/>
          <w:lang w:eastAsia="zh-CN"/>
        </w:rPr>
        <w:t>，</w:t>
      </w:r>
      <w:r>
        <w:rPr>
          <w:rFonts w:hint="eastAsia" w:ascii="宋体" w:hAnsi="宋体" w:cs="Times New Roman"/>
          <w:b w:val="0"/>
          <w:i w:val="0"/>
          <w:caps w:val="0"/>
          <w:color w:val="auto"/>
          <w:spacing w:val="0"/>
          <w:w w:val="100"/>
          <w:sz w:val="28"/>
          <w:szCs w:val="28"/>
        </w:rPr>
        <w:t>数据通讯支持</w:t>
      </w:r>
      <w:r>
        <w:rPr>
          <w:rFonts w:ascii="宋体" w:hAnsi="宋体" w:cs="Times New Roman"/>
          <w:b w:val="0"/>
          <w:i w:val="0"/>
          <w:caps w:val="0"/>
          <w:color w:val="auto"/>
          <w:spacing w:val="0"/>
          <w:w w:val="100"/>
          <w:sz w:val="28"/>
          <w:szCs w:val="28"/>
        </w:rPr>
        <w:t>USB</w:t>
      </w:r>
      <w:r>
        <w:rPr>
          <w:rFonts w:hint="eastAsia" w:ascii="宋体" w:hAnsi="宋体" w:cs="Times New Roman"/>
          <w:b w:val="0"/>
          <w:i w:val="0"/>
          <w:caps w:val="0"/>
          <w:color w:val="auto"/>
          <w:spacing w:val="0"/>
          <w:w w:val="100"/>
          <w:sz w:val="28"/>
          <w:szCs w:val="28"/>
        </w:rPr>
        <w:t>接口，保证数据传输的稳定性和可靠性</w:t>
      </w:r>
      <w:r>
        <w:rPr>
          <w:rFonts w:hint="eastAsia" w:ascii="宋体" w:hAnsi="宋体" w:cs="Times New Roman"/>
          <w:b w:val="0"/>
          <w:i w:val="0"/>
          <w:caps w:val="0"/>
          <w:color w:val="auto"/>
          <w:spacing w:val="0"/>
          <w:w w:val="100"/>
          <w:sz w:val="28"/>
          <w:szCs w:val="28"/>
          <w:lang w:eastAsia="zh-CN"/>
        </w:rPr>
        <w:t>等。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0" w:firstLineChars="0"/>
        <w:jc w:val="left"/>
        <w:rPr>
          <w:rFonts w:hint="eastAsia" w:asciiTheme="minorEastAsia" w:hAnsiTheme="minorEastAsia" w:cstheme="minorEastAsia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w w:val="100"/>
          <w:sz w:val="28"/>
          <w:szCs w:val="28"/>
          <w:lang w:val="en-US" w:eastAsia="zh-CN"/>
        </w:rPr>
        <w:t>二氧化碳浓度测定仪，预算4.5万，数量1台；1.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独立的测量装置，用于控制和评估 CO2，温度和 O2 ，准确测量 CO2，温度和可选的 O2 ，以任意间隔进行单次或连续测量 ，可以通过锂离子电池或电源适配器连续运行；2.双光束红外传感器，范围：0 - 10％CO2 ，显示定义：0.1％CO2，准确性：•0 - 6％CO2±0.2％CO2 ，•6％ - 10％CO2±0.3％CO2；3. 数据记录间隔：15 - 120 分钟，步长为 5 分钟，最大存储量 1008 次测量，包括日期和时间等</w:t>
      </w:r>
      <w:r>
        <w:rPr>
          <w:rFonts w:hint="eastAsia" w:asciiTheme="minorEastAsia" w:hAnsiTheme="minorEastAsia" w:cstheme="minorEastAsia"/>
          <w:color w:val="000000"/>
          <w:kern w:val="0"/>
          <w:sz w:val="28"/>
          <w:szCs w:val="28"/>
          <w:lang w:val="en-US" w:eastAsia="zh-CN" w:bidi="ar"/>
        </w:rPr>
        <w:t>。</w:t>
      </w:r>
    </w:p>
    <w:p>
      <w:pPr>
        <w:numPr>
          <w:ilvl w:val="0"/>
          <w:numId w:val="3"/>
        </w:numPr>
        <w:ind w:left="0" w:leftChars="0" w:firstLine="0" w:firstLineChars="0"/>
        <w:jc w:val="left"/>
        <w:rPr>
          <w:rFonts w:hint="eastAsia" w:asciiTheme="majorAscii" w:hAnsiTheme="majorAscii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液氮罐，预算2.1万，数量1台，1.</w:t>
      </w:r>
      <w:r>
        <w:rPr>
          <w:rFonts w:hint="eastAsia" w:asciiTheme="majorAscii" w:hAnsiTheme="majorAscii"/>
          <w:sz w:val="28"/>
          <w:szCs w:val="28"/>
          <w:lang w:val="en-US" w:eastAsia="zh-CN"/>
        </w:rPr>
        <w:t>保温时长15小时续航，内部真空结构，长效深低温保护；2.可耐受-20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℃</w:t>
      </w:r>
      <w:r>
        <w:rPr>
          <w:rFonts w:hint="eastAsia" w:asciiTheme="majorAscii" w:hAnsiTheme="majorAscii"/>
          <w:sz w:val="28"/>
          <w:szCs w:val="28"/>
          <w:lang w:val="en-US" w:eastAsia="zh-CN"/>
        </w:rPr>
        <w:t>外部工作环境温度，存储温度</w:t>
      </w:r>
      <w:r>
        <w:rPr>
          <w:rFonts w:hint="default" w:ascii="Arial" w:hAnsi="Arial" w:cs="Arial"/>
          <w:sz w:val="28"/>
          <w:szCs w:val="28"/>
          <w:lang w:val="en-US" w:eastAsia="zh-CN"/>
        </w:rPr>
        <w:t>≤</w:t>
      </w:r>
      <w:r>
        <w:rPr>
          <w:rFonts w:hint="eastAsia" w:asciiTheme="majorAscii" w:hAnsiTheme="majorAscii"/>
          <w:sz w:val="28"/>
          <w:szCs w:val="28"/>
          <w:lang w:val="en-US" w:eastAsia="zh-CN"/>
        </w:rPr>
        <w:t>-135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℃</w:t>
      </w:r>
      <w:r>
        <w:rPr>
          <w:rFonts w:hint="eastAsia" w:asciiTheme="majorAscii" w:hAnsiTheme="majorAscii"/>
          <w:sz w:val="28"/>
          <w:szCs w:val="28"/>
          <w:lang w:val="en-US" w:eastAsia="zh-CN"/>
        </w:rPr>
        <w:t>；3.体积：1.1L，不少于55支（2mL冻存管），31支麦管等。</w:t>
      </w:r>
    </w:p>
    <w:p>
      <w:pPr>
        <w:numPr>
          <w:ilvl w:val="0"/>
          <w:numId w:val="3"/>
        </w:numPr>
        <w:ind w:left="0" w:leftChars="0" w:firstLine="0" w:firstLineChars="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ajorAscii" w:hAnsiTheme="majorAscii"/>
          <w:sz w:val="28"/>
          <w:szCs w:val="28"/>
          <w:lang w:val="en-US" w:eastAsia="zh-CN"/>
        </w:rPr>
        <w:t>眼科专用手术床，预算7万，数量2台，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适用于眼科手术使用，头部机械升降、有托手架减轻医生在手术时的疲劳度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304材质不锈钢制作，整体由可移动底座、升降立柱、床面三部分组成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床面分为头板、背座板、腿板、臂托等组成满足常规手术体位操作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采用优质电动推杆作为动力负载≥300kg，直流24V安全电压安全可靠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床垫采用记忆海绵材料防水面料，具有记忆病人体位的效果。也可选择聚氨酯材料一次成型床垫。床面无缝设计，有利于设备的清理和防护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配有应急电源，底座具有防漏设计，在无交流电情况下，可自动供电，正常工作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配备手控器和脚踏开关双重控制，更好的配合医生手术，操作更方便，便捷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等。</w:t>
      </w:r>
    </w:p>
    <w:p>
      <w:pPr>
        <w:numPr>
          <w:ilvl w:val="0"/>
          <w:numId w:val="3"/>
        </w:numPr>
        <w:ind w:left="0" w:leftChars="0" w:firstLine="0" w:firstLineChars="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医用红外热像仪，预算9.9万，数量1台，1.探测器属非制冷焦平面，噪声等效温差低于60mk，工作波长8um-14um，有效像素不低于288X384；2.测温范围约22℃-42℃，精度不超过±0.4℃；3.一键聚焦，连续稳定工作时间不低于18小时；4.配套彩色打印机及笔记本电脑等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bidi w:val="0"/>
        <w:adjustRightInd/>
        <w:snapToGrid/>
        <w:spacing w:line="460" w:lineRule="exact"/>
        <w:textAlignment w:val="auto"/>
        <w:rPr>
          <w:rFonts w:hint="default" w:ascii="宋体" w:hAnsi="宋体" w:eastAsia="宋体" w:cs="宋体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七、鼻腔冲洗器,预算8万，数量1台，1.</w:t>
      </w:r>
      <w:r>
        <w:rPr>
          <w:rFonts w:hint="eastAsia" w:ascii="宋体" w:hAnsi="宋体" w:eastAsia="宋体" w:cs="宋体"/>
          <w:sz w:val="28"/>
          <w:szCs w:val="28"/>
        </w:rPr>
        <w:t>双通道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输出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可</w:t>
      </w:r>
      <w:r>
        <w:rPr>
          <w:rFonts w:hint="eastAsia" w:ascii="宋体" w:hAnsi="宋体" w:eastAsia="宋体" w:cs="宋体"/>
          <w:sz w:val="28"/>
          <w:szCs w:val="28"/>
        </w:rPr>
        <w:t>适用于两名患者同时治疗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采用智能控制系统控制输出水流的大小，冲洗器工作状态分为运行和停止，当状态为运行 时，按下相应通道的喷枪上的按钮有水喷出，当状态为停止时，喷枪无水喷出；3.</w:t>
      </w:r>
      <w:r>
        <w:rPr>
          <w:rFonts w:hint="eastAsia" w:ascii="宋体" w:hAnsi="宋体" w:eastAsia="宋体" w:cs="宋体"/>
          <w:kern w:val="2"/>
          <w:sz w:val="28"/>
          <w:szCs w:val="28"/>
          <w:highlight w:val="none"/>
          <w:lang w:val="en-US" w:eastAsia="zh-CN" w:bidi="ar-SA"/>
        </w:rPr>
        <w:t>仪器每侧通道单次启动工作时间为15分钟，误差不大于±5%，在主机的控制下，喷枪的压力输出范围为120kPa-150kPa；4.单侧喷枪连续喷30s后，喷出的液体量不小于1.5mL;4.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采用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医用ABS材料加工制造成型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，表面光洁平整，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各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种标识清晰易认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5.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输入功率：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50VA等。</w:t>
      </w:r>
      <w:bookmarkStart w:id="1" w:name="_GoBack"/>
      <w:bookmarkEnd w:id="1"/>
    </w:p>
    <w:p>
      <w:pPr>
        <w:numPr>
          <w:numId w:val="0"/>
        </w:numPr>
        <w:ind w:left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sz w:val="24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sz w:val="24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cs="Times New Roman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color w:val="auto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/>
          <w:bCs/>
          <w:sz w:val="24"/>
        </w:rPr>
      </w:pPr>
    </w:p>
    <w:p>
      <w:pPr>
        <w:spacing w:line="460" w:lineRule="exact"/>
        <w:jc w:val="left"/>
        <w:rPr>
          <w:rFonts w:hint="default" w:ascii="宋体" w:hAnsi="宋体" w:eastAsiaTheme="minorEastAsia"/>
          <w:bCs/>
          <w:sz w:val="24"/>
          <w:lang w:val="en-US" w:eastAsia="zh-CN"/>
        </w:rPr>
      </w:pPr>
    </w:p>
    <w:p>
      <w:pPr>
        <w:spacing w:line="460" w:lineRule="exact"/>
        <w:jc w:val="left"/>
        <w:rPr>
          <w:rFonts w:hint="default" w:ascii="宋体" w:hAnsi="宋体" w:eastAsiaTheme="minorEastAsia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39F040"/>
    <w:multiLevelType w:val="singleLevel"/>
    <w:tmpl w:val="BC39F0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56289A"/>
    <w:multiLevelType w:val="multilevel"/>
    <w:tmpl w:val="4956289A"/>
    <w:lvl w:ilvl="0" w:tentative="0">
      <w:start w:val="1"/>
      <w:numFmt w:val="japaneseCounting"/>
      <w:pStyle w:val="5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C248BA"/>
    <w:multiLevelType w:val="multilevel"/>
    <w:tmpl w:val="55C248BA"/>
    <w:lvl w:ilvl="0" w:tentative="0">
      <w:start w:val="1"/>
      <w:numFmt w:val="decimal"/>
      <w:pStyle w:val="4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wZDgzY2NkN2Q5MGJhY2RiNTM1NTQ3NTFiODYxMWIifQ=="/>
  </w:docVars>
  <w:rsids>
    <w:rsidRoot w:val="00000000"/>
    <w:rsid w:val="05E425F3"/>
    <w:rsid w:val="092F59E7"/>
    <w:rsid w:val="0BE67BA2"/>
    <w:rsid w:val="0D8910AB"/>
    <w:rsid w:val="124A599B"/>
    <w:rsid w:val="16566A47"/>
    <w:rsid w:val="22166536"/>
    <w:rsid w:val="247F0D0F"/>
    <w:rsid w:val="2CD57220"/>
    <w:rsid w:val="2D4349FC"/>
    <w:rsid w:val="3FD0158A"/>
    <w:rsid w:val="4698666B"/>
    <w:rsid w:val="47990985"/>
    <w:rsid w:val="4AA1192B"/>
    <w:rsid w:val="50A52E13"/>
    <w:rsid w:val="53CB0274"/>
    <w:rsid w:val="55505581"/>
    <w:rsid w:val="59111E49"/>
    <w:rsid w:val="5D6B4136"/>
    <w:rsid w:val="5F8129FF"/>
    <w:rsid w:val="65017989"/>
    <w:rsid w:val="6931217B"/>
    <w:rsid w:val="697C4A5D"/>
    <w:rsid w:val="7551778C"/>
    <w:rsid w:val="79187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2"/>
    <w:basedOn w:val="5"/>
    <w:qFormat/>
    <w:uiPriority w:val="0"/>
    <w:pPr>
      <w:numPr>
        <w:numId w:val="1"/>
      </w:numPr>
      <w:spacing w:line="500" w:lineRule="exact"/>
    </w:pPr>
    <w:rPr>
      <w:b w:val="0"/>
      <w:sz w:val="21"/>
      <w:szCs w:val="21"/>
    </w:rPr>
  </w:style>
  <w:style w:type="paragraph" w:customStyle="1" w:styleId="5">
    <w:name w:val="标题1"/>
    <w:basedOn w:val="6"/>
    <w:qFormat/>
    <w:uiPriority w:val="0"/>
    <w:pPr>
      <w:numPr>
        <w:ilvl w:val="0"/>
        <w:numId w:val="2"/>
      </w:numPr>
      <w:ind w:left="0" w:leftChars="100" w:right="100" w:rightChars="100" w:firstLine="0" w:firstLineChars="0"/>
    </w:pPr>
    <w:rPr>
      <w:b/>
      <w:bCs/>
      <w:sz w:val="24"/>
      <w:szCs w:val="24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paragraph" w:customStyle="1" w:styleId="8">
    <w:name w:val="段"/>
    <w:unhideWhenUsed/>
    <w:qFormat/>
    <w:uiPriority w:val="99"/>
    <w:pPr>
      <w:autoSpaceDE w:val="0"/>
      <w:autoSpaceDN w:val="0"/>
      <w:ind w:firstLine="200" w:firstLineChars="200"/>
      <w:jc w:val="both"/>
    </w:pPr>
    <w:rPr>
      <w:rFonts w:hint="eastAsia" w:ascii="宋体" w:hAnsi="Times New Roman" w:eastAsia="宋体" w:cs="Times New Roman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1056</Words>
  <Characters>1223</Characters>
  <Lines>0</Lines>
  <Paragraphs>0</Paragraphs>
  <TotalTime>0</TotalTime>
  <ScaleCrop>false</ScaleCrop>
  <LinksUpToDate>false</LinksUpToDate>
  <CharactersWithSpaces>1267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六字箴言</cp:lastModifiedBy>
  <dcterms:modified xsi:type="dcterms:W3CDTF">2022-11-04T07:33:47Z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2E5123F136DB43C88A71945EB437B8FB</vt:lpwstr>
  </property>
</Properties>
</file>